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A0" w:rsidRDefault="00B31ABD" w:rsidP="00E13AA0">
      <w:pPr>
        <w:jc w:val="center"/>
        <w:rPr>
          <w:rFonts w:cstheme="minorHAnsi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AFABA85" wp14:editId="2FD27E46">
            <wp:extent cx="1977814" cy="590550"/>
            <wp:effectExtent l="0" t="0" r="0" b="0"/>
            <wp:docPr id="1" name="Picture 1" descr="logo-black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black-l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56" cy="59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3AA0" w:rsidRPr="00E13AA0">
        <w:rPr>
          <w:rFonts w:cstheme="minorHAnsi"/>
          <w:b/>
          <w:sz w:val="28"/>
          <w:szCs w:val="28"/>
        </w:rPr>
        <w:t xml:space="preserve"> </w:t>
      </w:r>
    </w:p>
    <w:p w:rsidR="00E13AA0" w:rsidRPr="00D82FF9" w:rsidRDefault="00E13AA0" w:rsidP="00E13AA0">
      <w:pPr>
        <w:spacing w:after="0" w:line="240" w:lineRule="auto"/>
        <w:jc w:val="center"/>
        <w:rPr>
          <w:rFonts w:cstheme="minorHAnsi"/>
          <w:b/>
        </w:rPr>
      </w:pPr>
    </w:p>
    <w:p w:rsidR="003018AA" w:rsidRDefault="003018AA" w:rsidP="00E13AA0">
      <w:pPr>
        <w:spacing w:after="0"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UNIVERSITY RESEARCH INSTITUTE (URI)</w:t>
      </w:r>
    </w:p>
    <w:p w:rsidR="00E13AA0" w:rsidRPr="00B31ABD" w:rsidRDefault="00B31ABD" w:rsidP="00E13AA0">
      <w:pPr>
        <w:spacing w:after="0" w:line="240" w:lineRule="auto"/>
        <w:jc w:val="center"/>
        <w:rPr>
          <w:rFonts w:ascii="Arial" w:hAnsi="Arial" w:cs="Arial"/>
          <w:szCs w:val="28"/>
        </w:rPr>
      </w:pPr>
      <w:r w:rsidRPr="00B31ABD">
        <w:rPr>
          <w:rFonts w:ascii="Arial" w:hAnsi="Arial" w:cs="Arial"/>
          <w:b/>
          <w:szCs w:val="28"/>
        </w:rPr>
        <w:t xml:space="preserve"> REVIEW REPORT TEMPLATE</w:t>
      </w:r>
    </w:p>
    <w:p w:rsidR="00C22FD9" w:rsidRPr="00B31ABD" w:rsidRDefault="00C22FD9" w:rsidP="00D82FF9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62"/>
        <w:gridCol w:w="6104"/>
      </w:tblGrid>
      <w:tr w:rsidR="00E13AA0" w:rsidRPr="00B31ABD" w:rsidTr="00E13AA0">
        <w:tc>
          <w:tcPr>
            <w:tcW w:w="2693" w:type="dxa"/>
          </w:tcPr>
          <w:p w:rsidR="00E13AA0" w:rsidRPr="00B31ABD" w:rsidRDefault="003018AA" w:rsidP="00C31C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URI</w:t>
            </w:r>
            <w:r w:rsidR="00E13AA0" w:rsidRPr="00B31ABD">
              <w:rPr>
                <w:rFonts w:ascii="Arial" w:hAnsi="Arial" w:cs="Arial"/>
              </w:rPr>
              <w:t xml:space="preserve"> reviewed</w:t>
            </w:r>
          </w:p>
        </w:tc>
        <w:tc>
          <w:tcPr>
            <w:tcW w:w="6237" w:type="dxa"/>
          </w:tcPr>
          <w:p w:rsidR="00E13AA0" w:rsidRPr="00B31ABD" w:rsidRDefault="00E13AA0" w:rsidP="00C31CEE">
            <w:pPr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</w:rPr>
              <w:t xml:space="preserve"> </w:t>
            </w:r>
          </w:p>
        </w:tc>
      </w:tr>
      <w:tr w:rsidR="00E13AA0" w:rsidRPr="00B31ABD" w:rsidTr="00E13AA0">
        <w:tc>
          <w:tcPr>
            <w:tcW w:w="2693" w:type="dxa"/>
          </w:tcPr>
          <w:p w:rsidR="00E13AA0" w:rsidRPr="00B31ABD" w:rsidRDefault="00E13AA0" w:rsidP="00C31CEE">
            <w:pPr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</w:rPr>
              <w:t>Date of review</w:t>
            </w:r>
          </w:p>
        </w:tc>
        <w:tc>
          <w:tcPr>
            <w:tcW w:w="6237" w:type="dxa"/>
          </w:tcPr>
          <w:p w:rsidR="00E13AA0" w:rsidRPr="00B31ABD" w:rsidRDefault="00E13AA0" w:rsidP="00C31CEE">
            <w:pPr>
              <w:rPr>
                <w:rFonts w:ascii="Arial" w:hAnsi="Arial" w:cs="Arial"/>
              </w:rPr>
            </w:pPr>
          </w:p>
        </w:tc>
      </w:tr>
      <w:tr w:rsidR="00E13AA0" w:rsidRPr="00B31ABD" w:rsidTr="00E13AA0">
        <w:tc>
          <w:tcPr>
            <w:tcW w:w="2693" w:type="dxa"/>
          </w:tcPr>
          <w:p w:rsidR="00E13AA0" w:rsidRPr="00B31ABD" w:rsidRDefault="00E13AA0" w:rsidP="00662822">
            <w:pPr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</w:rPr>
              <w:t xml:space="preserve">Annexes </w:t>
            </w:r>
            <w:r w:rsidR="00662822" w:rsidRPr="00B31ABD">
              <w:rPr>
                <w:rFonts w:ascii="Arial" w:hAnsi="Arial" w:cs="Arial"/>
              </w:rPr>
              <w:t>accompanying</w:t>
            </w:r>
            <w:r w:rsidRPr="00B31ABD">
              <w:rPr>
                <w:rFonts w:ascii="Arial" w:hAnsi="Arial" w:cs="Arial"/>
              </w:rPr>
              <w:t xml:space="preserve"> this report</w:t>
            </w:r>
          </w:p>
        </w:tc>
        <w:tc>
          <w:tcPr>
            <w:tcW w:w="6237" w:type="dxa"/>
          </w:tcPr>
          <w:p w:rsidR="00823DC3" w:rsidRDefault="00823DC3" w:rsidP="00E13AA0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 Executive Summary</w:t>
            </w:r>
          </w:p>
          <w:p w:rsidR="00434AFF" w:rsidRPr="00B31ABD" w:rsidRDefault="00434AFF" w:rsidP="00434AFF">
            <w:pPr>
              <w:pStyle w:val="ListParagraph"/>
              <w:numPr>
                <w:ilvl w:val="0"/>
                <w:numId w:val="1"/>
              </w:numPr>
              <w:ind w:left="317" w:hanging="283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</w:rPr>
              <w:t xml:space="preserve">Programme and </w:t>
            </w:r>
            <w:r w:rsidR="00F6151E">
              <w:rPr>
                <w:rFonts w:ascii="Arial" w:hAnsi="Arial" w:cs="Arial"/>
              </w:rPr>
              <w:t>P</w:t>
            </w:r>
            <w:r w:rsidRPr="00B31ABD">
              <w:rPr>
                <w:rFonts w:ascii="Arial" w:hAnsi="Arial" w:cs="Arial"/>
              </w:rPr>
              <w:t>anel membership</w:t>
            </w:r>
          </w:p>
          <w:p w:rsidR="00E13AA0" w:rsidRPr="00B31ABD" w:rsidRDefault="00E13AA0" w:rsidP="00B31ABD">
            <w:pPr>
              <w:pStyle w:val="ListParagraph"/>
              <w:ind w:left="317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</w:rPr>
              <w:t xml:space="preserve"> </w:t>
            </w:r>
          </w:p>
        </w:tc>
      </w:tr>
    </w:tbl>
    <w:p w:rsidR="00E13AA0" w:rsidRPr="00B31ABD" w:rsidRDefault="00E13AA0" w:rsidP="00B70A50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E13AA0" w:rsidRPr="00B31ABD" w:rsidTr="00E13AA0">
        <w:tc>
          <w:tcPr>
            <w:tcW w:w="8992" w:type="dxa"/>
          </w:tcPr>
          <w:p w:rsidR="00E13AA0" w:rsidRPr="00B31ABD" w:rsidRDefault="00E13AA0" w:rsidP="00E13AA0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 w:rsidRPr="00B31ABD">
              <w:rPr>
                <w:rFonts w:ascii="Arial" w:hAnsi="Arial" w:cs="Arial"/>
                <w:b/>
              </w:rPr>
              <w:t>Context</w:t>
            </w:r>
          </w:p>
          <w:p w:rsidR="00E13AA0" w:rsidRPr="00B31ABD" w:rsidRDefault="009F6590" w:rsidP="003018AA">
            <w:pPr>
              <w:spacing w:after="120"/>
              <w:ind w:firstLine="34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  <w:i/>
              </w:rPr>
              <w:t>Which may include, p</w:t>
            </w:r>
            <w:r w:rsidR="00E13AA0" w:rsidRPr="00B31ABD">
              <w:rPr>
                <w:rFonts w:ascii="Arial" w:hAnsi="Arial" w:cs="Arial"/>
                <w:i/>
              </w:rPr>
              <w:t>riorities for the review</w:t>
            </w:r>
            <w:r w:rsidR="00823DC3">
              <w:rPr>
                <w:rFonts w:ascii="Arial" w:hAnsi="Arial" w:cs="Arial"/>
                <w:i/>
              </w:rPr>
              <w:t>, review panel membership</w:t>
            </w:r>
            <w:r w:rsidR="00E13AA0" w:rsidRPr="00B31ABD">
              <w:rPr>
                <w:rFonts w:ascii="Arial" w:hAnsi="Arial" w:cs="Arial"/>
                <w:i/>
              </w:rPr>
              <w:t xml:space="preserve"> and summary of the </w:t>
            </w:r>
            <w:r w:rsidR="003018AA">
              <w:rPr>
                <w:rFonts w:ascii="Arial" w:hAnsi="Arial" w:cs="Arial"/>
                <w:i/>
              </w:rPr>
              <w:t>URI’s</w:t>
            </w:r>
            <w:r w:rsidR="00E13AA0" w:rsidRPr="00B31ABD">
              <w:rPr>
                <w:rFonts w:ascii="Arial" w:hAnsi="Arial" w:cs="Arial"/>
                <w:i/>
              </w:rPr>
              <w:t xml:space="preserve"> main characteristics/ faculty context.</w:t>
            </w:r>
          </w:p>
        </w:tc>
      </w:tr>
      <w:tr w:rsidR="00E13AA0" w:rsidRPr="00B31ABD" w:rsidTr="00E13AA0">
        <w:tc>
          <w:tcPr>
            <w:tcW w:w="8992" w:type="dxa"/>
          </w:tcPr>
          <w:p w:rsidR="00E13AA0" w:rsidRPr="00B31ABD" w:rsidRDefault="00E13AA0" w:rsidP="00DF558A">
            <w:pPr>
              <w:pStyle w:val="ListParagraph"/>
              <w:numPr>
                <w:ilvl w:val="1"/>
                <w:numId w:val="3"/>
              </w:numPr>
              <w:spacing w:before="120" w:after="120"/>
              <w:ind w:left="459" w:hanging="459"/>
              <w:rPr>
                <w:rFonts w:ascii="Arial" w:hAnsi="Arial" w:cs="Arial"/>
              </w:rPr>
            </w:pPr>
          </w:p>
          <w:p w:rsidR="00D532C1" w:rsidRPr="00B31ABD" w:rsidRDefault="00D532C1" w:rsidP="00B70A50">
            <w:pPr>
              <w:pStyle w:val="ListParagraph"/>
              <w:numPr>
                <w:ilvl w:val="1"/>
                <w:numId w:val="3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E13AA0" w:rsidRPr="00B31ABD" w:rsidRDefault="00E13AA0" w:rsidP="00574202">
            <w:pPr>
              <w:pStyle w:val="ListParagraph"/>
              <w:numPr>
                <w:ilvl w:val="1"/>
                <w:numId w:val="3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</w:tc>
      </w:tr>
    </w:tbl>
    <w:p w:rsidR="00E13AA0" w:rsidRDefault="00E13AA0" w:rsidP="00B70A50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F6151E" w:rsidRPr="00B31ABD" w:rsidTr="00E77A77">
        <w:tc>
          <w:tcPr>
            <w:tcW w:w="8992" w:type="dxa"/>
          </w:tcPr>
          <w:p w:rsidR="00F6151E" w:rsidRPr="00B31ABD" w:rsidRDefault="00F6151E" w:rsidP="00E77A77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to University Strategy</w:t>
            </w:r>
          </w:p>
          <w:p w:rsidR="00F6151E" w:rsidRPr="00B31ABD" w:rsidRDefault="00F6151E" w:rsidP="00F6151E">
            <w:pPr>
              <w:spacing w:after="120"/>
              <w:ind w:firstLine="34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Which may include, but is not limited to, conclusions on the URI’s own strategy and strategic approach, and the interrelation between this and the University Strategy and strategic aims. </w:t>
            </w:r>
            <w:r w:rsidR="0079103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6151E" w:rsidRPr="00B31ABD" w:rsidTr="00E77A77">
        <w:tc>
          <w:tcPr>
            <w:tcW w:w="8992" w:type="dxa"/>
          </w:tcPr>
          <w:p w:rsidR="00F6151E" w:rsidRPr="00B31ABD" w:rsidRDefault="00F6151E" w:rsidP="00E77A77">
            <w:pPr>
              <w:pStyle w:val="ListParagraph"/>
              <w:numPr>
                <w:ilvl w:val="1"/>
                <w:numId w:val="3"/>
              </w:numPr>
              <w:spacing w:before="120" w:after="120"/>
              <w:ind w:left="459" w:hanging="459"/>
              <w:rPr>
                <w:rFonts w:ascii="Arial" w:hAnsi="Arial" w:cs="Arial"/>
              </w:rPr>
            </w:pPr>
          </w:p>
          <w:p w:rsidR="00F6151E" w:rsidRPr="00B31ABD" w:rsidRDefault="00F6151E" w:rsidP="00E77A77">
            <w:pPr>
              <w:pStyle w:val="ListParagraph"/>
              <w:numPr>
                <w:ilvl w:val="1"/>
                <w:numId w:val="3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F6151E" w:rsidRPr="00B31ABD" w:rsidRDefault="00F6151E" w:rsidP="00E77A77">
            <w:pPr>
              <w:pStyle w:val="ListParagraph"/>
              <w:numPr>
                <w:ilvl w:val="1"/>
                <w:numId w:val="3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</w:tc>
      </w:tr>
    </w:tbl>
    <w:p w:rsidR="00F6151E" w:rsidRDefault="00F6151E" w:rsidP="00B70A50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F6151E" w:rsidRPr="00B31ABD" w:rsidTr="00E77A77">
        <w:tc>
          <w:tcPr>
            <w:tcW w:w="8992" w:type="dxa"/>
          </w:tcPr>
          <w:p w:rsidR="00F6151E" w:rsidRPr="00B31ABD" w:rsidRDefault="00F6151E" w:rsidP="00E77A77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to University Research</w:t>
            </w:r>
          </w:p>
          <w:p w:rsidR="00F6151E" w:rsidRDefault="00F6151E" w:rsidP="00F6151E">
            <w:pPr>
              <w:spacing w:after="120"/>
              <w:ind w:firstLine="3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Which may include, but is not limited to, c</w:t>
            </w:r>
            <w:r w:rsidRPr="00B31ABD">
              <w:rPr>
                <w:rFonts w:ascii="Arial" w:hAnsi="Arial" w:cs="Arial"/>
                <w:i/>
              </w:rPr>
              <w:t xml:space="preserve">onclusions on the </w:t>
            </w:r>
            <w:r>
              <w:rPr>
                <w:rFonts w:ascii="Arial" w:hAnsi="Arial" w:cs="Arial"/>
                <w:i/>
              </w:rPr>
              <w:t>URI’s</w:t>
            </w:r>
            <w:r w:rsidRPr="00B31ABD">
              <w:rPr>
                <w:rFonts w:ascii="Arial" w:hAnsi="Arial" w:cs="Arial"/>
                <w:i/>
              </w:rPr>
              <w:t xml:space="preserve"> </w:t>
            </w:r>
            <w:r w:rsidR="00791030">
              <w:rPr>
                <w:rFonts w:ascii="Arial" w:hAnsi="Arial" w:cs="Arial"/>
                <w:i/>
              </w:rPr>
              <w:t xml:space="preserve">research </w:t>
            </w:r>
            <w:r w:rsidRPr="00B31ABD">
              <w:rPr>
                <w:rFonts w:ascii="Arial" w:hAnsi="Arial" w:cs="Arial"/>
                <w:i/>
              </w:rPr>
              <w:t>performance</w:t>
            </w:r>
            <w:r w:rsidR="00791030">
              <w:rPr>
                <w:rFonts w:ascii="Arial" w:hAnsi="Arial" w:cs="Arial"/>
                <w:i/>
              </w:rPr>
              <w:t xml:space="preserve"> &amp;</w:t>
            </w:r>
            <w:r w:rsidRPr="00B31ABD">
              <w:rPr>
                <w:rFonts w:ascii="Arial" w:hAnsi="Arial" w:cs="Arial"/>
                <w:i/>
              </w:rPr>
              <w:t xml:space="preserve"> impact, public engagement </w:t>
            </w:r>
            <w:r w:rsidR="00791030">
              <w:rPr>
                <w:rFonts w:ascii="Arial" w:hAnsi="Arial" w:cs="Arial"/>
                <w:i/>
              </w:rPr>
              <w:t xml:space="preserve">on research issues, </w:t>
            </w:r>
            <w:r w:rsidRPr="00B31ABD">
              <w:rPr>
                <w:rFonts w:ascii="Arial" w:hAnsi="Arial" w:cs="Arial"/>
                <w:i/>
              </w:rPr>
              <w:t>and support for research staff.</w:t>
            </w:r>
          </w:p>
          <w:p w:rsidR="00F6151E" w:rsidRPr="00B31ABD" w:rsidRDefault="00F6151E" w:rsidP="00F6151E">
            <w:pPr>
              <w:spacing w:after="120"/>
              <w:ind w:firstLine="34"/>
              <w:rPr>
                <w:rFonts w:ascii="Arial" w:hAnsi="Arial" w:cs="Arial"/>
              </w:rPr>
            </w:pPr>
          </w:p>
        </w:tc>
      </w:tr>
      <w:tr w:rsidR="00F6151E" w:rsidRPr="00B31ABD" w:rsidTr="00E77A77">
        <w:tc>
          <w:tcPr>
            <w:tcW w:w="8992" w:type="dxa"/>
          </w:tcPr>
          <w:p w:rsidR="00F6151E" w:rsidRPr="00B31ABD" w:rsidRDefault="00F6151E" w:rsidP="00E77A77">
            <w:pPr>
              <w:pStyle w:val="ListParagraph"/>
              <w:numPr>
                <w:ilvl w:val="1"/>
                <w:numId w:val="3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F6151E" w:rsidRPr="00B31ABD" w:rsidRDefault="00F6151E" w:rsidP="00E77A77">
            <w:pPr>
              <w:pStyle w:val="ListParagraph"/>
              <w:numPr>
                <w:ilvl w:val="1"/>
                <w:numId w:val="3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</w:tc>
      </w:tr>
    </w:tbl>
    <w:p w:rsidR="00F6151E" w:rsidRDefault="00F6151E" w:rsidP="00B70A50">
      <w:pPr>
        <w:spacing w:after="12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F6151E" w:rsidRPr="00B31ABD" w:rsidTr="00E77A77">
        <w:tc>
          <w:tcPr>
            <w:tcW w:w="8992" w:type="dxa"/>
          </w:tcPr>
          <w:p w:rsidR="00F6151E" w:rsidRPr="00B31ABD" w:rsidRDefault="00F6151E" w:rsidP="00E77A77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Contribution to University Education</w:t>
            </w:r>
          </w:p>
          <w:p w:rsidR="00791030" w:rsidRDefault="00791030" w:rsidP="00791030">
            <w:pPr>
              <w:spacing w:after="120"/>
              <w:ind w:firstLine="3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Which may include, but is not limited to, c</w:t>
            </w:r>
            <w:r w:rsidRPr="00B31ABD">
              <w:rPr>
                <w:rFonts w:ascii="Arial" w:hAnsi="Arial" w:cs="Arial"/>
                <w:i/>
              </w:rPr>
              <w:t xml:space="preserve">onclusions on the </w:t>
            </w:r>
            <w:r>
              <w:rPr>
                <w:rFonts w:ascii="Arial" w:hAnsi="Arial" w:cs="Arial"/>
                <w:i/>
              </w:rPr>
              <w:t>URI’s</w:t>
            </w:r>
            <w:r w:rsidRPr="00B31A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 xml:space="preserve">education-related </w:t>
            </w:r>
            <w:r w:rsidRPr="00B31ABD">
              <w:rPr>
                <w:rFonts w:ascii="Arial" w:hAnsi="Arial" w:cs="Arial"/>
                <w:i/>
              </w:rPr>
              <w:t xml:space="preserve">performance, </w:t>
            </w:r>
            <w:r>
              <w:rPr>
                <w:rFonts w:ascii="Arial" w:hAnsi="Arial" w:cs="Arial"/>
                <w:i/>
              </w:rPr>
              <w:t xml:space="preserve">educational </w:t>
            </w:r>
            <w:r w:rsidRPr="00B31ABD">
              <w:rPr>
                <w:rFonts w:ascii="Arial" w:hAnsi="Arial" w:cs="Arial"/>
                <w:i/>
              </w:rPr>
              <w:t xml:space="preserve">impact, public engagement </w:t>
            </w:r>
            <w:r>
              <w:rPr>
                <w:rFonts w:ascii="Arial" w:hAnsi="Arial" w:cs="Arial"/>
                <w:i/>
              </w:rPr>
              <w:t xml:space="preserve">on education issues, </w:t>
            </w:r>
            <w:r w:rsidRPr="00B31ABD">
              <w:rPr>
                <w:rFonts w:ascii="Arial" w:hAnsi="Arial" w:cs="Arial"/>
                <w:i/>
              </w:rPr>
              <w:t xml:space="preserve">and support for </w:t>
            </w:r>
            <w:r>
              <w:rPr>
                <w:rFonts w:ascii="Arial" w:hAnsi="Arial" w:cs="Arial"/>
                <w:i/>
              </w:rPr>
              <w:t xml:space="preserve">educational </w:t>
            </w:r>
            <w:r w:rsidRPr="00B31ABD">
              <w:rPr>
                <w:rFonts w:ascii="Arial" w:hAnsi="Arial" w:cs="Arial"/>
                <w:i/>
              </w:rPr>
              <w:t>staff.</w:t>
            </w:r>
          </w:p>
          <w:p w:rsidR="00F6151E" w:rsidRPr="00B31ABD" w:rsidRDefault="00F6151E" w:rsidP="00E77A77">
            <w:pPr>
              <w:spacing w:after="120"/>
              <w:ind w:firstLine="34"/>
              <w:rPr>
                <w:rFonts w:ascii="Arial" w:hAnsi="Arial" w:cs="Arial"/>
              </w:rPr>
            </w:pPr>
          </w:p>
        </w:tc>
      </w:tr>
      <w:tr w:rsidR="00F6151E" w:rsidRPr="00B31ABD" w:rsidTr="00E77A77">
        <w:tc>
          <w:tcPr>
            <w:tcW w:w="8992" w:type="dxa"/>
          </w:tcPr>
          <w:p w:rsidR="00F6151E" w:rsidRPr="00B31ABD" w:rsidRDefault="00F6151E" w:rsidP="00E77A77">
            <w:pPr>
              <w:pStyle w:val="ListParagraph"/>
              <w:numPr>
                <w:ilvl w:val="1"/>
                <w:numId w:val="3"/>
              </w:numPr>
              <w:spacing w:before="120" w:after="120"/>
              <w:ind w:left="459" w:hanging="459"/>
              <w:rPr>
                <w:rFonts w:ascii="Arial" w:hAnsi="Arial" w:cs="Arial"/>
              </w:rPr>
            </w:pPr>
          </w:p>
          <w:p w:rsidR="00F6151E" w:rsidRPr="00B31ABD" w:rsidRDefault="00F6151E" w:rsidP="00E77A77">
            <w:pPr>
              <w:pStyle w:val="ListParagraph"/>
              <w:numPr>
                <w:ilvl w:val="1"/>
                <w:numId w:val="3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F6151E" w:rsidRPr="00B31ABD" w:rsidRDefault="00F6151E" w:rsidP="00E77A77">
            <w:pPr>
              <w:pStyle w:val="ListParagraph"/>
              <w:numPr>
                <w:ilvl w:val="1"/>
                <w:numId w:val="3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</w:tc>
      </w:tr>
    </w:tbl>
    <w:p w:rsidR="00F6151E" w:rsidRDefault="00F6151E" w:rsidP="00B70A50">
      <w:pPr>
        <w:spacing w:after="120"/>
        <w:rPr>
          <w:rFonts w:ascii="Arial" w:hAnsi="Arial" w:cs="Arial"/>
        </w:rPr>
      </w:pPr>
    </w:p>
    <w:p w:rsidR="00D532C1" w:rsidRPr="00B31ABD" w:rsidRDefault="00D532C1" w:rsidP="00E13AA0">
      <w:pPr>
        <w:spacing w:after="12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C31CEE" w:rsidRPr="00B31ABD" w:rsidTr="00C31CEE">
        <w:tc>
          <w:tcPr>
            <w:tcW w:w="8992" w:type="dxa"/>
          </w:tcPr>
          <w:p w:rsidR="00C31CEE" w:rsidRPr="00B31ABD" w:rsidRDefault="00F6151E" w:rsidP="00C31CEE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Partnership working</w:t>
            </w:r>
          </w:p>
          <w:p w:rsidR="00C31CEE" w:rsidRPr="00B31ABD" w:rsidRDefault="00EF7FFC" w:rsidP="00557C7F">
            <w:pPr>
              <w:spacing w:after="120"/>
              <w:ind w:firstLine="34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  <w:i/>
              </w:rPr>
              <w:t>Which may include, but not li</w:t>
            </w:r>
            <w:r w:rsidR="00557C7F">
              <w:rPr>
                <w:rFonts w:ascii="Arial" w:hAnsi="Arial" w:cs="Arial"/>
                <w:i/>
                <w:color w:val="000000" w:themeColor="text1"/>
              </w:rPr>
              <w:t xml:space="preserve">mited to, </w:t>
            </w:r>
            <w:r w:rsidR="00791030" w:rsidRPr="00557C7F">
              <w:rPr>
                <w:rFonts w:ascii="Arial" w:hAnsi="Arial" w:cs="Arial"/>
                <w:i/>
                <w:color w:val="000000" w:themeColor="text1"/>
              </w:rPr>
              <w:t>c</w:t>
            </w:r>
            <w:r w:rsidR="00557C7F">
              <w:rPr>
                <w:rFonts w:ascii="Arial" w:hAnsi="Arial" w:cs="Arial"/>
                <w:i/>
                <w:color w:val="000000" w:themeColor="text1"/>
              </w:rPr>
              <w:t>onclusions on</w:t>
            </w:r>
            <w:r w:rsidR="00F6151E" w:rsidRPr="00557C7F">
              <w:rPr>
                <w:rFonts w:ascii="Arial" w:hAnsi="Arial" w:cs="Arial"/>
                <w:i/>
                <w:color w:val="000000" w:themeColor="text1"/>
              </w:rPr>
              <w:t xml:space="preserve"> best practice in relation to </w:t>
            </w:r>
            <w:r w:rsidR="00794FA1">
              <w:rPr>
                <w:rFonts w:ascii="Arial" w:hAnsi="Arial" w:cs="Arial"/>
                <w:i/>
                <w:color w:val="000000" w:themeColor="text1"/>
              </w:rPr>
              <w:t xml:space="preserve">internal </w:t>
            </w:r>
            <w:r w:rsidR="00F6151E" w:rsidRPr="00557C7F">
              <w:rPr>
                <w:rFonts w:ascii="Arial" w:hAnsi="Arial" w:cs="Arial"/>
                <w:i/>
                <w:color w:val="000000" w:themeColor="text1"/>
              </w:rPr>
              <w:t xml:space="preserve">partnership working (particularly but not exclusively </w:t>
            </w:r>
            <w:r w:rsidR="00791030" w:rsidRPr="00557C7F">
              <w:rPr>
                <w:rFonts w:ascii="Arial" w:hAnsi="Arial" w:cs="Arial"/>
                <w:i/>
                <w:color w:val="000000" w:themeColor="text1"/>
              </w:rPr>
              <w:t>partnership working with</w:t>
            </w:r>
            <w:r w:rsidR="00F6151E" w:rsidRPr="00557C7F">
              <w:rPr>
                <w:rFonts w:ascii="Arial" w:hAnsi="Arial" w:cs="Arial"/>
                <w:i/>
                <w:color w:val="000000" w:themeColor="text1"/>
              </w:rPr>
              <w:t xml:space="preserve"> academic and professional services staff). Identification of issues or area</w:t>
            </w:r>
            <w:r w:rsidR="00791030" w:rsidRPr="00557C7F">
              <w:rPr>
                <w:rFonts w:ascii="Arial" w:hAnsi="Arial" w:cs="Arial"/>
                <w:i/>
                <w:color w:val="000000" w:themeColor="text1"/>
              </w:rPr>
              <w:t>s</w:t>
            </w:r>
            <w:r w:rsidR="00F6151E" w:rsidRPr="00557C7F">
              <w:rPr>
                <w:rFonts w:ascii="Arial" w:hAnsi="Arial" w:cs="Arial"/>
                <w:i/>
                <w:color w:val="000000" w:themeColor="text1"/>
              </w:rPr>
              <w:t xml:space="preserve"> of concern in relation to partnership working.</w:t>
            </w:r>
            <w:r w:rsidR="00C31CEE" w:rsidRPr="00557C7F">
              <w:rPr>
                <w:rFonts w:ascii="Arial" w:hAnsi="Arial" w:cs="Arial"/>
                <w:i/>
                <w:color w:val="000000" w:themeColor="text1"/>
              </w:rPr>
              <w:t xml:space="preserve"> </w:t>
            </w:r>
          </w:p>
        </w:tc>
      </w:tr>
      <w:tr w:rsidR="00C31CEE" w:rsidRPr="00B31ABD" w:rsidTr="00C31CEE">
        <w:tc>
          <w:tcPr>
            <w:tcW w:w="8992" w:type="dxa"/>
          </w:tcPr>
          <w:p w:rsidR="00C31CEE" w:rsidRPr="00B31ABD" w:rsidRDefault="00C31CEE" w:rsidP="00DF558A">
            <w:pPr>
              <w:pStyle w:val="ListParagraph"/>
              <w:numPr>
                <w:ilvl w:val="1"/>
                <w:numId w:val="2"/>
              </w:numPr>
              <w:spacing w:before="120" w:after="120"/>
              <w:ind w:left="459" w:hanging="459"/>
              <w:rPr>
                <w:rFonts w:ascii="Arial" w:hAnsi="Arial" w:cs="Arial"/>
              </w:rPr>
            </w:pPr>
          </w:p>
          <w:p w:rsidR="00C31CEE" w:rsidRPr="00B31ABD" w:rsidRDefault="00C31CEE" w:rsidP="00C31CEE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C31CEE" w:rsidRPr="00B31ABD" w:rsidRDefault="00C31CEE" w:rsidP="00C31CEE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</w:tc>
      </w:tr>
    </w:tbl>
    <w:p w:rsidR="00C31CEE" w:rsidRPr="00B31ABD" w:rsidRDefault="00C31CEE" w:rsidP="00E13AA0">
      <w:pPr>
        <w:spacing w:after="12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C31CEE" w:rsidRPr="00B31ABD" w:rsidTr="00C31CEE">
        <w:tc>
          <w:tcPr>
            <w:tcW w:w="8992" w:type="dxa"/>
          </w:tcPr>
          <w:p w:rsidR="00C31CEE" w:rsidRPr="00B31ABD" w:rsidRDefault="00C31CEE" w:rsidP="00C31CEE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 w:rsidRPr="00B31ABD">
              <w:rPr>
                <w:rFonts w:ascii="Arial" w:hAnsi="Arial" w:cs="Arial"/>
                <w:b/>
              </w:rPr>
              <w:t xml:space="preserve">Management, organisation, finance, facilities and resources  </w:t>
            </w:r>
          </w:p>
          <w:p w:rsidR="00C31CEE" w:rsidRPr="00B31ABD" w:rsidRDefault="00EF7FFC" w:rsidP="00791030">
            <w:pPr>
              <w:spacing w:after="120"/>
              <w:ind w:firstLine="34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  <w:i/>
              </w:rPr>
              <w:t xml:space="preserve">Which may include, but </w:t>
            </w:r>
            <w:r w:rsidR="00F6151E">
              <w:rPr>
                <w:rFonts w:ascii="Arial" w:hAnsi="Arial" w:cs="Arial"/>
                <w:i/>
              </w:rPr>
              <w:t xml:space="preserve">is </w:t>
            </w:r>
            <w:r w:rsidRPr="00B31ABD">
              <w:rPr>
                <w:rFonts w:ascii="Arial" w:hAnsi="Arial" w:cs="Arial"/>
                <w:i/>
              </w:rPr>
              <w:t>not limited to, c</w:t>
            </w:r>
            <w:r w:rsidR="00C31CEE" w:rsidRPr="00B31ABD">
              <w:rPr>
                <w:rFonts w:ascii="Arial" w:hAnsi="Arial" w:cs="Arial"/>
                <w:i/>
              </w:rPr>
              <w:t xml:space="preserve">onclusions </w:t>
            </w:r>
            <w:r w:rsidR="00F6151E">
              <w:rPr>
                <w:rFonts w:ascii="Arial" w:hAnsi="Arial" w:cs="Arial"/>
                <w:i/>
              </w:rPr>
              <w:t>on the</w:t>
            </w:r>
            <w:r w:rsidR="00F6151E" w:rsidRPr="00B31ABD">
              <w:rPr>
                <w:rFonts w:ascii="Arial" w:hAnsi="Arial" w:cs="Arial"/>
                <w:i/>
              </w:rPr>
              <w:t xml:space="preserve"> </w:t>
            </w:r>
            <w:r w:rsidR="00C31CEE" w:rsidRPr="00B31ABD">
              <w:rPr>
                <w:rFonts w:ascii="Arial" w:hAnsi="Arial" w:cs="Arial"/>
                <w:i/>
              </w:rPr>
              <w:t xml:space="preserve">overall </w:t>
            </w:r>
            <w:r w:rsidR="00791030">
              <w:rPr>
                <w:rFonts w:ascii="Arial" w:hAnsi="Arial" w:cs="Arial"/>
                <w:i/>
              </w:rPr>
              <w:t xml:space="preserve">structure, </w:t>
            </w:r>
            <w:r w:rsidR="00C31CEE" w:rsidRPr="00B31ABD">
              <w:rPr>
                <w:rFonts w:ascii="Arial" w:hAnsi="Arial" w:cs="Arial"/>
                <w:i/>
              </w:rPr>
              <w:t xml:space="preserve">management </w:t>
            </w:r>
            <w:r w:rsidR="00F6151E">
              <w:rPr>
                <w:rFonts w:ascii="Arial" w:hAnsi="Arial" w:cs="Arial"/>
                <w:i/>
              </w:rPr>
              <w:t xml:space="preserve">and leadership </w:t>
            </w:r>
            <w:r w:rsidR="00C31CEE" w:rsidRPr="00B31ABD">
              <w:rPr>
                <w:rFonts w:ascii="Arial" w:hAnsi="Arial" w:cs="Arial"/>
                <w:i/>
              </w:rPr>
              <w:t xml:space="preserve">of the </w:t>
            </w:r>
            <w:r w:rsidR="003018AA">
              <w:rPr>
                <w:rFonts w:ascii="Arial" w:hAnsi="Arial" w:cs="Arial"/>
                <w:i/>
              </w:rPr>
              <w:t>URI</w:t>
            </w:r>
            <w:r w:rsidR="00C31CEE" w:rsidRPr="00B31ABD">
              <w:rPr>
                <w:rFonts w:ascii="Arial" w:hAnsi="Arial" w:cs="Arial"/>
                <w:i/>
              </w:rPr>
              <w:t xml:space="preserve">, the </w:t>
            </w:r>
            <w:r w:rsidR="00F6151E">
              <w:rPr>
                <w:rFonts w:ascii="Arial" w:hAnsi="Arial" w:cs="Arial"/>
                <w:i/>
              </w:rPr>
              <w:t>effectiveness and efficiency of the organisation and</w:t>
            </w:r>
            <w:r w:rsidR="00C31CEE" w:rsidRPr="00B31ABD">
              <w:rPr>
                <w:rFonts w:ascii="Arial" w:hAnsi="Arial" w:cs="Arial"/>
                <w:i/>
              </w:rPr>
              <w:t xml:space="preserve"> environment, </w:t>
            </w:r>
            <w:r w:rsidR="00F6151E">
              <w:rPr>
                <w:rFonts w:ascii="Arial" w:hAnsi="Arial" w:cs="Arial"/>
                <w:i/>
              </w:rPr>
              <w:t xml:space="preserve">the </w:t>
            </w:r>
            <w:r w:rsidR="00C31CEE" w:rsidRPr="00B31ABD">
              <w:rPr>
                <w:rFonts w:ascii="Arial" w:hAnsi="Arial" w:cs="Arial"/>
                <w:i/>
              </w:rPr>
              <w:t>quality of facilities and resource</w:t>
            </w:r>
            <w:r w:rsidR="006E61DD" w:rsidRPr="00B31ABD">
              <w:rPr>
                <w:rFonts w:ascii="Arial" w:hAnsi="Arial" w:cs="Arial"/>
                <w:i/>
              </w:rPr>
              <w:t>s</w:t>
            </w:r>
            <w:r w:rsidR="00C31CEE" w:rsidRPr="00B31ABD">
              <w:rPr>
                <w:rFonts w:ascii="Arial" w:hAnsi="Arial" w:cs="Arial"/>
                <w:i/>
              </w:rPr>
              <w:t>.</w:t>
            </w:r>
            <w:r w:rsidR="00791030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C31CEE" w:rsidRPr="00B31ABD" w:rsidTr="00C31CEE">
        <w:tc>
          <w:tcPr>
            <w:tcW w:w="8992" w:type="dxa"/>
          </w:tcPr>
          <w:p w:rsidR="00C31CEE" w:rsidRPr="00B31ABD" w:rsidRDefault="00C31CEE" w:rsidP="00DF558A">
            <w:pPr>
              <w:pStyle w:val="ListParagraph"/>
              <w:numPr>
                <w:ilvl w:val="1"/>
                <w:numId w:val="2"/>
              </w:numPr>
              <w:spacing w:before="120" w:after="120"/>
              <w:ind w:left="459" w:hanging="459"/>
              <w:rPr>
                <w:rFonts w:ascii="Arial" w:hAnsi="Arial" w:cs="Arial"/>
              </w:rPr>
            </w:pPr>
          </w:p>
          <w:p w:rsidR="00C31CEE" w:rsidRPr="00B31ABD" w:rsidRDefault="00C31CEE" w:rsidP="00C31CEE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C31CEE" w:rsidRPr="00B31ABD" w:rsidRDefault="00C31CEE" w:rsidP="00477F34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</w:tc>
      </w:tr>
    </w:tbl>
    <w:p w:rsidR="00C31CEE" w:rsidRDefault="00C31CEE" w:rsidP="00E13AA0">
      <w:pPr>
        <w:spacing w:after="12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F6151E" w:rsidRPr="00B31ABD" w:rsidTr="00E77A77">
        <w:tc>
          <w:tcPr>
            <w:tcW w:w="8992" w:type="dxa"/>
          </w:tcPr>
          <w:p w:rsidR="00F6151E" w:rsidRPr="00B31ABD" w:rsidRDefault="00557C7F" w:rsidP="00E77A77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The international r</w:t>
            </w:r>
            <w:r w:rsidR="00F6151E">
              <w:rPr>
                <w:rFonts w:ascii="Arial" w:hAnsi="Arial" w:cs="Arial"/>
                <w:b/>
              </w:rPr>
              <w:t>ole</w:t>
            </w:r>
          </w:p>
          <w:p w:rsidR="00F6151E" w:rsidRPr="00B31ABD" w:rsidRDefault="00F6151E" w:rsidP="00F6151E">
            <w:pPr>
              <w:spacing w:after="120"/>
              <w:ind w:firstLine="34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  <w:i/>
              </w:rPr>
              <w:t xml:space="preserve">Which may include, but </w:t>
            </w:r>
            <w:r>
              <w:rPr>
                <w:rFonts w:ascii="Arial" w:hAnsi="Arial" w:cs="Arial"/>
                <w:i/>
              </w:rPr>
              <w:t xml:space="preserve">is </w:t>
            </w:r>
            <w:r w:rsidRPr="00B31ABD">
              <w:rPr>
                <w:rFonts w:ascii="Arial" w:hAnsi="Arial" w:cs="Arial"/>
                <w:i/>
              </w:rPr>
              <w:t xml:space="preserve">not limited to, conclusions on the </w:t>
            </w:r>
            <w:r>
              <w:rPr>
                <w:rFonts w:ascii="Arial" w:hAnsi="Arial" w:cs="Arial"/>
                <w:i/>
              </w:rPr>
              <w:t>URI’s</w:t>
            </w:r>
            <w:r w:rsidRPr="00B31ABD"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i/>
              </w:rPr>
              <w:t>own (and support of other University) international partnerships and collaborations.</w:t>
            </w:r>
            <w:r w:rsidRPr="00B31ABD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F6151E" w:rsidRPr="00B31ABD" w:rsidTr="00E77A77">
        <w:tc>
          <w:tcPr>
            <w:tcW w:w="8992" w:type="dxa"/>
          </w:tcPr>
          <w:p w:rsidR="00F6151E" w:rsidRPr="00B31ABD" w:rsidRDefault="00F6151E" w:rsidP="00E77A77">
            <w:pPr>
              <w:pStyle w:val="ListParagraph"/>
              <w:numPr>
                <w:ilvl w:val="1"/>
                <w:numId w:val="2"/>
              </w:numPr>
              <w:spacing w:before="120" w:after="120"/>
              <w:ind w:left="459" w:hanging="459"/>
              <w:rPr>
                <w:rFonts w:ascii="Arial" w:hAnsi="Arial" w:cs="Arial"/>
              </w:rPr>
            </w:pPr>
          </w:p>
          <w:p w:rsidR="00F6151E" w:rsidRPr="00B31ABD" w:rsidRDefault="00F6151E" w:rsidP="00E77A77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F6151E" w:rsidRPr="00B31ABD" w:rsidRDefault="00F6151E" w:rsidP="00E77A77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</w:tc>
      </w:tr>
    </w:tbl>
    <w:p w:rsidR="00F6151E" w:rsidRDefault="00F6151E" w:rsidP="00E13AA0">
      <w:pPr>
        <w:spacing w:after="120" w:line="240" w:lineRule="auto"/>
        <w:ind w:left="360"/>
        <w:rPr>
          <w:rFonts w:ascii="Arial" w:hAnsi="Arial" w:cs="Arial"/>
        </w:rPr>
      </w:pPr>
    </w:p>
    <w:p w:rsidR="00F6151E" w:rsidRPr="00B31ABD" w:rsidRDefault="00F6151E" w:rsidP="00E13AA0">
      <w:pPr>
        <w:spacing w:after="12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C31CEE" w:rsidRPr="00B31ABD" w:rsidTr="00C31CEE">
        <w:tc>
          <w:tcPr>
            <w:tcW w:w="8992" w:type="dxa"/>
          </w:tcPr>
          <w:p w:rsidR="00C31CEE" w:rsidRPr="00B31ABD" w:rsidRDefault="00C31CEE" w:rsidP="00C31CEE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 w:rsidRPr="00B31ABD">
              <w:rPr>
                <w:rFonts w:ascii="Arial" w:hAnsi="Arial" w:cs="Arial"/>
                <w:b/>
              </w:rPr>
              <w:t>Commendations</w:t>
            </w:r>
            <w:r w:rsidR="00751141" w:rsidRPr="00B31ABD">
              <w:rPr>
                <w:rFonts w:ascii="Arial" w:hAnsi="Arial" w:cs="Arial"/>
                <w:b/>
              </w:rPr>
              <w:t xml:space="preserve"> and </w:t>
            </w:r>
            <w:r w:rsidRPr="00B31ABD">
              <w:rPr>
                <w:rFonts w:ascii="Arial" w:hAnsi="Arial" w:cs="Arial"/>
                <w:b/>
              </w:rPr>
              <w:t xml:space="preserve">areas of innovation and best practice  </w:t>
            </w:r>
          </w:p>
          <w:p w:rsidR="00C31CEE" w:rsidRPr="00B31ABD" w:rsidRDefault="00C31CEE" w:rsidP="00C31CEE">
            <w:pPr>
              <w:spacing w:after="120"/>
              <w:ind w:firstLine="34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  <w:i/>
              </w:rPr>
              <w:t>Identification of areas of innovation and best practice that could be shared more widely, areas of strength and where significant improvements have been achieved since the last review.</w:t>
            </w:r>
          </w:p>
        </w:tc>
      </w:tr>
      <w:tr w:rsidR="00C31CEE" w:rsidRPr="00B31ABD" w:rsidTr="00C31CEE">
        <w:tc>
          <w:tcPr>
            <w:tcW w:w="8992" w:type="dxa"/>
          </w:tcPr>
          <w:p w:rsidR="00C31CEE" w:rsidRPr="00B31ABD" w:rsidRDefault="00C31CEE" w:rsidP="00DF558A">
            <w:pPr>
              <w:pStyle w:val="ListParagraph"/>
              <w:numPr>
                <w:ilvl w:val="1"/>
                <w:numId w:val="2"/>
              </w:numPr>
              <w:spacing w:before="120" w:after="120"/>
              <w:ind w:left="459" w:hanging="459"/>
              <w:rPr>
                <w:rFonts w:ascii="Arial" w:hAnsi="Arial" w:cs="Arial"/>
              </w:rPr>
            </w:pPr>
          </w:p>
          <w:p w:rsidR="00C31CEE" w:rsidRPr="00B31ABD" w:rsidRDefault="00C31CEE" w:rsidP="00C31CEE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C31CEE" w:rsidRPr="00B31ABD" w:rsidRDefault="00C31CEE" w:rsidP="00C31CEE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</w:tc>
      </w:tr>
    </w:tbl>
    <w:p w:rsidR="00C31CEE" w:rsidRPr="00B31ABD" w:rsidRDefault="00C31CEE" w:rsidP="00E13AA0">
      <w:pPr>
        <w:spacing w:after="120" w:line="240" w:lineRule="auto"/>
        <w:ind w:left="360"/>
        <w:rPr>
          <w:rFonts w:ascii="Arial" w:hAnsi="Arial" w:cs="Arial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766"/>
      </w:tblGrid>
      <w:tr w:rsidR="00C31CEE" w:rsidRPr="00B31ABD" w:rsidTr="00C31CEE">
        <w:tc>
          <w:tcPr>
            <w:tcW w:w="8992" w:type="dxa"/>
          </w:tcPr>
          <w:p w:rsidR="00C31CEE" w:rsidRPr="00B31ABD" w:rsidRDefault="00C31CEE" w:rsidP="00C31CEE">
            <w:pPr>
              <w:pStyle w:val="ListParagraph"/>
              <w:numPr>
                <w:ilvl w:val="0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  <w:r w:rsidRPr="00B31ABD">
              <w:rPr>
                <w:rFonts w:ascii="Arial" w:hAnsi="Arial" w:cs="Arial"/>
                <w:b/>
              </w:rPr>
              <w:t xml:space="preserve">Conclusions and recommendations  </w:t>
            </w:r>
          </w:p>
          <w:p w:rsidR="00C31CEE" w:rsidRPr="00B31ABD" w:rsidRDefault="00C31CEE" w:rsidP="00320F29">
            <w:pPr>
              <w:ind w:left="34"/>
              <w:rPr>
                <w:rFonts w:ascii="Arial" w:hAnsi="Arial" w:cs="Arial"/>
                <w:i/>
              </w:rPr>
            </w:pPr>
            <w:r w:rsidRPr="00B31ABD">
              <w:rPr>
                <w:rFonts w:ascii="Arial" w:hAnsi="Arial" w:cs="Arial"/>
                <w:i/>
              </w:rPr>
              <w:lastRenderedPageBreak/>
              <w:t>Co</w:t>
            </w:r>
            <w:r w:rsidR="00DE1D88" w:rsidRPr="00B31ABD">
              <w:rPr>
                <w:rFonts w:ascii="Arial" w:hAnsi="Arial" w:cs="Arial"/>
                <w:i/>
              </w:rPr>
              <w:t xml:space="preserve">nclusions about the extent to which </w:t>
            </w:r>
            <w:r w:rsidRPr="00B31ABD">
              <w:rPr>
                <w:rFonts w:ascii="Arial" w:hAnsi="Arial" w:cs="Arial"/>
                <w:i/>
              </w:rPr>
              <w:t xml:space="preserve">the </w:t>
            </w:r>
            <w:r w:rsidR="003018AA">
              <w:rPr>
                <w:rFonts w:ascii="Arial" w:hAnsi="Arial" w:cs="Arial"/>
                <w:i/>
              </w:rPr>
              <w:t>URI</w:t>
            </w:r>
            <w:r w:rsidR="003018AA" w:rsidRPr="00B31ABD">
              <w:rPr>
                <w:rFonts w:ascii="Arial" w:hAnsi="Arial" w:cs="Arial"/>
                <w:i/>
              </w:rPr>
              <w:t xml:space="preserve"> </w:t>
            </w:r>
            <w:r w:rsidRPr="00B31ABD">
              <w:rPr>
                <w:rFonts w:ascii="Arial" w:hAnsi="Arial" w:cs="Arial"/>
                <w:i/>
              </w:rPr>
              <w:t>is meeting its stated strategic aims and overall impression of its current position and ability to achieve its ambitions over the next f</w:t>
            </w:r>
            <w:r w:rsidR="00DE1D88" w:rsidRPr="00B31ABD">
              <w:rPr>
                <w:rFonts w:ascii="Arial" w:hAnsi="Arial" w:cs="Arial"/>
                <w:i/>
              </w:rPr>
              <w:t>ew</w:t>
            </w:r>
            <w:r w:rsidRPr="00B31ABD">
              <w:rPr>
                <w:rFonts w:ascii="Arial" w:hAnsi="Arial" w:cs="Arial"/>
                <w:i/>
              </w:rPr>
              <w:t xml:space="preserve"> years. </w:t>
            </w:r>
          </w:p>
          <w:p w:rsidR="00C31CEE" w:rsidRPr="00B31ABD" w:rsidRDefault="00C31CEE" w:rsidP="00CD3109">
            <w:pPr>
              <w:ind w:left="34"/>
              <w:rPr>
                <w:rFonts w:ascii="Arial" w:hAnsi="Arial" w:cs="Arial"/>
              </w:rPr>
            </w:pPr>
          </w:p>
        </w:tc>
      </w:tr>
      <w:tr w:rsidR="00DA7B39" w:rsidRPr="00B31ABD" w:rsidTr="00EF7FFC">
        <w:tc>
          <w:tcPr>
            <w:tcW w:w="8992" w:type="dxa"/>
          </w:tcPr>
          <w:p w:rsidR="00DA7B39" w:rsidRPr="00B31ABD" w:rsidRDefault="00DA7B39" w:rsidP="00DA7B39">
            <w:pPr>
              <w:spacing w:before="120" w:after="120"/>
              <w:rPr>
                <w:rFonts w:ascii="Arial" w:hAnsi="Arial" w:cs="Arial"/>
                <w:b/>
              </w:rPr>
            </w:pPr>
            <w:r w:rsidRPr="00B31ABD">
              <w:rPr>
                <w:rFonts w:ascii="Arial" w:hAnsi="Arial" w:cs="Arial"/>
                <w:b/>
              </w:rPr>
              <w:lastRenderedPageBreak/>
              <w:t>Conclusion</w:t>
            </w:r>
            <w:r w:rsidR="00557C7F">
              <w:rPr>
                <w:rFonts w:ascii="Arial" w:hAnsi="Arial" w:cs="Arial"/>
                <w:b/>
              </w:rPr>
              <w:t>s</w:t>
            </w:r>
          </w:p>
          <w:p w:rsidR="00DA7B39" w:rsidRDefault="00557C7F" w:rsidP="00DA7B3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  <w:p w:rsidR="00557C7F" w:rsidRDefault="00557C7F" w:rsidP="00DA7B3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</w:t>
            </w:r>
          </w:p>
          <w:p w:rsidR="00557C7F" w:rsidRPr="00B31ABD" w:rsidRDefault="00557C7F" w:rsidP="00DA7B39">
            <w:pPr>
              <w:spacing w:after="120"/>
              <w:rPr>
                <w:rFonts w:ascii="Arial" w:hAnsi="Arial" w:cs="Arial"/>
              </w:rPr>
            </w:pPr>
          </w:p>
        </w:tc>
      </w:tr>
      <w:tr w:rsidR="00557C7F" w:rsidRPr="00B31ABD" w:rsidTr="00EF7FFC">
        <w:tc>
          <w:tcPr>
            <w:tcW w:w="8992" w:type="dxa"/>
          </w:tcPr>
          <w:p w:rsidR="00557C7F" w:rsidRPr="00B31ABD" w:rsidRDefault="00557C7F" w:rsidP="00DA7B39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</w:tr>
      <w:tr w:rsidR="00DA7B39" w:rsidRPr="00B31ABD" w:rsidTr="00EF7FFC">
        <w:tc>
          <w:tcPr>
            <w:tcW w:w="8992" w:type="dxa"/>
          </w:tcPr>
          <w:p w:rsidR="00DA7B39" w:rsidRPr="00B31ABD" w:rsidRDefault="00DA7B39" w:rsidP="00BA1F67">
            <w:pPr>
              <w:spacing w:before="120" w:after="120"/>
              <w:rPr>
                <w:rFonts w:ascii="Arial" w:hAnsi="Arial" w:cs="Arial"/>
                <w:b/>
              </w:rPr>
            </w:pPr>
            <w:r w:rsidRPr="00B31ABD">
              <w:rPr>
                <w:rFonts w:ascii="Arial" w:hAnsi="Arial" w:cs="Arial"/>
                <w:b/>
              </w:rPr>
              <w:t>Recommendations</w:t>
            </w:r>
            <w:r w:rsidR="00BA1F67" w:rsidRPr="00B31ABD">
              <w:rPr>
                <w:rFonts w:ascii="Arial" w:hAnsi="Arial" w:cs="Arial"/>
                <w:b/>
              </w:rPr>
              <w:t xml:space="preserve"> </w:t>
            </w:r>
          </w:p>
          <w:p w:rsidR="00BA1F67" w:rsidRPr="00B31ABD" w:rsidRDefault="00477F34" w:rsidP="00557C7F">
            <w:pPr>
              <w:spacing w:before="120" w:after="120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  <w:i/>
              </w:rPr>
              <w:t xml:space="preserve">Recommendations identifying areas for improvement, actions to be taken and by whom.  </w:t>
            </w:r>
            <w:r w:rsidR="00BA1F67" w:rsidRPr="00B31ABD">
              <w:rPr>
                <w:rFonts w:ascii="Arial" w:hAnsi="Arial" w:cs="Arial"/>
                <w:i/>
              </w:rPr>
              <w:t xml:space="preserve">These should be identified at </w:t>
            </w:r>
            <w:r w:rsidR="003018AA">
              <w:rPr>
                <w:rFonts w:ascii="Arial" w:hAnsi="Arial" w:cs="Arial"/>
                <w:i/>
              </w:rPr>
              <w:t>URI</w:t>
            </w:r>
            <w:r w:rsidR="00BA1F67" w:rsidRPr="00B31ABD">
              <w:rPr>
                <w:rFonts w:ascii="Arial" w:hAnsi="Arial" w:cs="Arial"/>
                <w:i/>
              </w:rPr>
              <w:t xml:space="preserve">, </w:t>
            </w:r>
            <w:r w:rsidR="00557C7F">
              <w:rPr>
                <w:rFonts w:ascii="Arial" w:hAnsi="Arial" w:cs="Arial"/>
                <w:i/>
              </w:rPr>
              <w:t>Faculty (where relevant)</w:t>
            </w:r>
            <w:r w:rsidR="00BA1F67" w:rsidRPr="00B31ABD">
              <w:rPr>
                <w:rFonts w:ascii="Arial" w:hAnsi="Arial" w:cs="Arial"/>
                <w:i/>
              </w:rPr>
              <w:t xml:space="preserve"> </w:t>
            </w:r>
            <w:r w:rsidRPr="00B31ABD">
              <w:rPr>
                <w:rFonts w:ascii="Arial" w:hAnsi="Arial" w:cs="Arial"/>
                <w:i/>
              </w:rPr>
              <w:t>and</w:t>
            </w:r>
            <w:r w:rsidR="00BA1F67" w:rsidRPr="00B31ABD">
              <w:rPr>
                <w:rFonts w:ascii="Arial" w:hAnsi="Arial" w:cs="Arial"/>
                <w:i/>
              </w:rPr>
              <w:t xml:space="preserve"> </w:t>
            </w:r>
            <w:proofErr w:type="gramStart"/>
            <w:r w:rsidR="007159EF" w:rsidRPr="00B31ABD">
              <w:rPr>
                <w:rFonts w:ascii="Arial" w:hAnsi="Arial" w:cs="Arial"/>
                <w:i/>
              </w:rPr>
              <w:t>University</w:t>
            </w:r>
            <w:r w:rsidR="00BA1F67" w:rsidRPr="00B31ABD">
              <w:rPr>
                <w:rFonts w:ascii="Arial" w:hAnsi="Arial" w:cs="Arial"/>
                <w:i/>
              </w:rPr>
              <w:t xml:space="preserve"> </w:t>
            </w:r>
            <w:r w:rsidR="002373AB" w:rsidRPr="00B31ABD">
              <w:rPr>
                <w:rFonts w:ascii="Arial" w:hAnsi="Arial" w:cs="Arial"/>
                <w:i/>
              </w:rPr>
              <w:t xml:space="preserve"> </w:t>
            </w:r>
            <w:r w:rsidR="00BA1F67" w:rsidRPr="00B31ABD">
              <w:rPr>
                <w:rFonts w:ascii="Arial" w:hAnsi="Arial" w:cs="Arial"/>
                <w:i/>
              </w:rPr>
              <w:t>level</w:t>
            </w:r>
            <w:proofErr w:type="gramEnd"/>
            <w:r w:rsidR="004E7393" w:rsidRPr="00B31ABD">
              <w:rPr>
                <w:rFonts w:ascii="Arial" w:hAnsi="Arial" w:cs="Arial"/>
                <w:i/>
              </w:rPr>
              <w:t>.</w:t>
            </w:r>
            <w:r w:rsidR="00BA1F67" w:rsidRPr="00B31ABD"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7159EF" w:rsidRPr="00B31ABD" w:rsidTr="00EF7FFC">
        <w:tc>
          <w:tcPr>
            <w:tcW w:w="8992" w:type="dxa"/>
          </w:tcPr>
          <w:p w:rsidR="007159EF" w:rsidRPr="00B31ABD" w:rsidRDefault="003018AA" w:rsidP="007159EF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URI</w:t>
            </w:r>
          </w:p>
          <w:p w:rsidR="007159EF" w:rsidRPr="00B31ABD" w:rsidRDefault="007159EF" w:rsidP="00DA7B39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7159EF" w:rsidRPr="00B31ABD" w:rsidRDefault="007159EF" w:rsidP="00DA7B39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  <w:p w:rsidR="007159EF" w:rsidRPr="00B31ABD" w:rsidRDefault="007159EF" w:rsidP="00DA7B39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  <w:p w:rsidR="007159EF" w:rsidRPr="00B31ABD" w:rsidRDefault="007159EF" w:rsidP="007159EF">
            <w:pPr>
              <w:spacing w:after="120"/>
              <w:rPr>
                <w:rFonts w:ascii="Arial" w:hAnsi="Arial" w:cs="Arial"/>
                <w:b/>
              </w:rPr>
            </w:pPr>
            <w:r w:rsidRPr="00B31ABD">
              <w:rPr>
                <w:rFonts w:ascii="Arial" w:hAnsi="Arial" w:cs="Arial"/>
                <w:b/>
              </w:rPr>
              <w:t>Faculty</w:t>
            </w:r>
            <w:r w:rsidR="00557C7F">
              <w:rPr>
                <w:rFonts w:ascii="Arial" w:hAnsi="Arial" w:cs="Arial"/>
                <w:b/>
              </w:rPr>
              <w:t xml:space="preserve"> (where relevant)</w:t>
            </w:r>
          </w:p>
          <w:p w:rsidR="007159EF" w:rsidRPr="00B31ABD" w:rsidRDefault="007159EF" w:rsidP="007159EF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7159EF" w:rsidRPr="00B31ABD" w:rsidRDefault="007159EF" w:rsidP="007159EF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7159EF" w:rsidRPr="00B31ABD" w:rsidRDefault="007159EF" w:rsidP="007159EF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  <w:b/>
              </w:rPr>
            </w:pPr>
          </w:p>
          <w:p w:rsidR="007159EF" w:rsidRPr="00B31ABD" w:rsidRDefault="007159EF" w:rsidP="007159EF">
            <w:pPr>
              <w:spacing w:after="120"/>
              <w:rPr>
                <w:rFonts w:ascii="Arial" w:hAnsi="Arial" w:cs="Arial"/>
                <w:b/>
              </w:rPr>
            </w:pPr>
            <w:r w:rsidRPr="00B31ABD">
              <w:rPr>
                <w:rFonts w:ascii="Arial" w:hAnsi="Arial" w:cs="Arial"/>
                <w:b/>
              </w:rPr>
              <w:t>University</w:t>
            </w:r>
          </w:p>
          <w:p w:rsidR="007159EF" w:rsidRPr="00B31ABD" w:rsidRDefault="007159EF" w:rsidP="007159EF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  <w:p w:rsidR="007159EF" w:rsidRPr="00B31ABD" w:rsidRDefault="007159EF" w:rsidP="007159EF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  <w:r w:rsidRPr="00B31ABD">
              <w:rPr>
                <w:rFonts w:ascii="Arial" w:hAnsi="Arial" w:cs="Arial"/>
              </w:rPr>
              <w:t xml:space="preserve"> </w:t>
            </w:r>
          </w:p>
          <w:p w:rsidR="007159EF" w:rsidRPr="00B31ABD" w:rsidRDefault="007159EF" w:rsidP="007159EF">
            <w:pPr>
              <w:pStyle w:val="ListParagraph"/>
              <w:numPr>
                <w:ilvl w:val="1"/>
                <w:numId w:val="2"/>
              </w:numPr>
              <w:spacing w:after="120"/>
              <w:ind w:left="459" w:hanging="459"/>
              <w:rPr>
                <w:rFonts w:ascii="Arial" w:hAnsi="Arial" w:cs="Arial"/>
              </w:rPr>
            </w:pPr>
          </w:p>
        </w:tc>
      </w:tr>
    </w:tbl>
    <w:p w:rsidR="00C31CEE" w:rsidRPr="00B31ABD" w:rsidRDefault="00C31CEE" w:rsidP="00E13AA0">
      <w:pPr>
        <w:spacing w:after="120" w:line="240" w:lineRule="auto"/>
        <w:ind w:left="360"/>
        <w:rPr>
          <w:rFonts w:ascii="Arial" w:hAnsi="Arial" w:cs="Arial"/>
        </w:rPr>
      </w:pPr>
    </w:p>
    <w:p w:rsidR="00F32FF6" w:rsidRPr="00B31ABD" w:rsidRDefault="00F32FF6" w:rsidP="00E13AA0">
      <w:pPr>
        <w:spacing w:after="120" w:line="240" w:lineRule="auto"/>
        <w:ind w:left="360"/>
        <w:rPr>
          <w:rFonts w:ascii="Arial" w:hAnsi="Arial" w:cs="Arial"/>
        </w:rPr>
      </w:pPr>
    </w:p>
    <w:sectPr w:rsidR="00F32FF6" w:rsidRPr="00B31ABD" w:rsidSect="00C22F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ABD" w:rsidRDefault="00B31ABD" w:rsidP="00F32FF6">
      <w:pPr>
        <w:spacing w:after="0" w:line="240" w:lineRule="auto"/>
      </w:pPr>
      <w:r>
        <w:separator/>
      </w:r>
    </w:p>
  </w:endnote>
  <w:endnote w:type="continuationSeparator" w:id="0">
    <w:p w:rsidR="00B31ABD" w:rsidRDefault="00B31ABD" w:rsidP="00F3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5E" w:rsidRDefault="00FC5E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5E" w:rsidRDefault="00FC5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5E" w:rsidRDefault="00FC5E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ABD" w:rsidRDefault="00B31ABD" w:rsidP="00F32FF6">
      <w:pPr>
        <w:spacing w:after="0" w:line="240" w:lineRule="auto"/>
      </w:pPr>
      <w:r>
        <w:separator/>
      </w:r>
    </w:p>
  </w:footnote>
  <w:footnote w:type="continuationSeparator" w:id="0">
    <w:p w:rsidR="00B31ABD" w:rsidRDefault="00B31ABD" w:rsidP="00F3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5E" w:rsidRDefault="00FC5E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ABD" w:rsidRDefault="00FC5E5E" w:rsidP="00F32FF6">
    <w:pPr>
      <w:pStyle w:val="Header"/>
      <w:jc w:val="right"/>
    </w:pPr>
    <w:r>
      <w:t>URI Review Guidelines</w:t>
    </w:r>
  </w:p>
  <w:p w:rsidR="00FC5E5E" w:rsidRDefault="00FC5E5E" w:rsidP="00F32FF6">
    <w:pPr>
      <w:pStyle w:val="Header"/>
      <w:jc w:val="right"/>
    </w:pPr>
    <w:r>
      <w:t xml:space="preserve">Annex C </w:t>
    </w:r>
    <w:r>
      <w:t>–</w:t>
    </w:r>
    <w:bookmarkStart w:id="0" w:name="_GoBack"/>
    <w:bookmarkEnd w:id="0"/>
    <w:r>
      <w:t xml:space="preserve"> Review Report Template</w:t>
    </w:r>
  </w:p>
  <w:p w:rsidR="00B31ABD" w:rsidRDefault="00B31A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E5E" w:rsidRDefault="00FC5E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53C16"/>
    <w:multiLevelType w:val="multilevel"/>
    <w:tmpl w:val="1688A6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7C3D2B"/>
    <w:multiLevelType w:val="multilevel"/>
    <w:tmpl w:val="BAC0FE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59156E"/>
    <w:multiLevelType w:val="hybridMultilevel"/>
    <w:tmpl w:val="C9F68C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A0"/>
    <w:rsid w:val="00016D30"/>
    <w:rsid w:val="00046FA8"/>
    <w:rsid w:val="000D49BC"/>
    <w:rsid w:val="001D2C96"/>
    <w:rsid w:val="002373AB"/>
    <w:rsid w:val="002B0FCA"/>
    <w:rsid w:val="002E2217"/>
    <w:rsid w:val="002F1DBB"/>
    <w:rsid w:val="002F24E6"/>
    <w:rsid w:val="003018AA"/>
    <w:rsid w:val="00316DEA"/>
    <w:rsid w:val="00320F29"/>
    <w:rsid w:val="003F4EF6"/>
    <w:rsid w:val="00434AFF"/>
    <w:rsid w:val="004562EB"/>
    <w:rsid w:val="00473DA4"/>
    <w:rsid w:val="00477F34"/>
    <w:rsid w:val="0049217E"/>
    <w:rsid w:val="00494BAC"/>
    <w:rsid w:val="004E7393"/>
    <w:rsid w:val="00503BA2"/>
    <w:rsid w:val="00557C7F"/>
    <w:rsid w:val="00574202"/>
    <w:rsid w:val="005E0DC5"/>
    <w:rsid w:val="00662822"/>
    <w:rsid w:val="006E61DD"/>
    <w:rsid w:val="007159EF"/>
    <w:rsid w:val="00751141"/>
    <w:rsid w:val="007639BC"/>
    <w:rsid w:val="00791030"/>
    <w:rsid w:val="0079173A"/>
    <w:rsid w:val="00794FA1"/>
    <w:rsid w:val="007B4A1A"/>
    <w:rsid w:val="007D732F"/>
    <w:rsid w:val="00823DC3"/>
    <w:rsid w:val="008600BE"/>
    <w:rsid w:val="00865DCE"/>
    <w:rsid w:val="00867729"/>
    <w:rsid w:val="00881318"/>
    <w:rsid w:val="00886D27"/>
    <w:rsid w:val="008D02A4"/>
    <w:rsid w:val="009A0111"/>
    <w:rsid w:val="009B14F1"/>
    <w:rsid w:val="009F482C"/>
    <w:rsid w:val="009F6590"/>
    <w:rsid w:val="00A859B7"/>
    <w:rsid w:val="00A85A58"/>
    <w:rsid w:val="00AA4AC7"/>
    <w:rsid w:val="00B10B4F"/>
    <w:rsid w:val="00B31ABD"/>
    <w:rsid w:val="00B70A50"/>
    <w:rsid w:val="00B859E9"/>
    <w:rsid w:val="00BA1F67"/>
    <w:rsid w:val="00BD5A10"/>
    <w:rsid w:val="00C22FD9"/>
    <w:rsid w:val="00C2684E"/>
    <w:rsid w:val="00C30D6D"/>
    <w:rsid w:val="00C31CEE"/>
    <w:rsid w:val="00C410FD"/>
    <w:rsid w:val="00C47DC5"/>
    <w:rsid w:val="00C6700B"/>
    <w:rsid w:val="00C905D7"/>
    <w:rsid w:val="00CD3109"/>
    <w:rsid w:val="00CF4E4B"/>
    <w:rsid w:val="00D11CF2"/>
    <w:rsid w:val="00D532C1"/>
    <w:rsid w:val="00D666E4"/>
    <w:rsid w:val="00D82FF9"/>
    <w:rsid w:val="00DA5AD4"/>
    <w:rsid w:val="00DA7B39"/>
    <w:rsid w:val="00DB7396"/>
    <w:rsid w:val="00DE1D88"/>
    <w:rsid w:val="00DF558A"/>
    <w:rsid w:val="00E13AA0"/>
    <w:rsid w:val="00E64F69"/>
    <w:rsid w:val="00EB54BD"/>
    <w:rsid w:val="00EF7FFC"/>
    <w:rsid w:val="00F06B3A"/>
    <w:rsid w:val="00F32FF6"/>
    <w:rsid w:val="00F6151E"/>
    <w:rsid w:val="00F615EC"/>
    <w:rsid w:val="00FC5E5E"/>
    <w:rsid w:val="00FE4D20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55D64397-7099-423B-A31B-C8CF64B2E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AA0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A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AA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A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FF6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32F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FF6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B31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masdj</dc:creator>
  <cp:lastModifiedBy>SC Melton Bradley</cp:lastModifiedBy>
  <cp:revision>4</cp:revision>
  <cp:lastPrinted>2015-09-11T14:21:00Z</cp:lastPrinted>
  <dcterms:created xsi:type="dcterms:W3CDTF">2016-09-02T14:02:00Z</dcterms:created>
  <dcterms:modified xsi:type="dcterms:W3CDTF">2016-09-13T12:42:00Z</dcterms:modified>
</cp:coreProperties>
</file>